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A12" w:rsidRPr="00973A12" w:rsidRDefault="00973A12" w:rsidP="00973A12">
      <w:pPr>
        <w:rPr>
          <w:rFonts w:ascii="Times New Roman" w:hAnsi="Times New Roman" w:cs="Times New Roman"/>
        </w:rPr>
      </w:pPr>
      <w:bookmarkStart w:id="0" w:name="_GoBack"/>
      <w:bookmarkEnd w:id="0"/>
      <w:r w:rsidRPr="00973A12">
        <w:rPr>
          <w:rFonts w:ascii="Times New Roman" w:hAnsi="Times New Roman" w:cs="Times New Roman"/>
        </w:rPr>
        <w:t xml:space="preserve">1) </w:t>
      </w:r>
      <w:proofErr w:type="gramStart"/>
      <w:r w:rsidRPr="00973A12">
        <w:rPr>
          <w:rFonts w:ascii="Times New Roman" w:hAnsi="Times New Roman" w:cs="Times New Roman"/>
        </w:rPr>
        <w:t>p30</w:t>
      </w:r>
      <w:proofErr w:type="gramEnd"/>
      <w:r w:rsidRPr="00973A12">
        <w:rPr>
          <w:rFonts w:ascii="Times New Roman" w:hAnsi="Times New Roman" w:cs="Times New Roman"/>
        </w:rPr>
        <w:t xml:space="preserve"> line20: "This sma</w:t>
      </w:r>
      <w:r>
        <w:rPr>
          <w:rFonts w:ascii="Times New Roman" w:hAnsi="Times New Roman" w:cs="Times New Roman"/>
        </w:rPr>
        <w:t>ll drop may be an artefact of</w:t>
      </w:r>
      <w:r w:rsidRPr="00973A12">
        <w:rPr>
          <w:rFonts w:ascii="Times New Roman" w:hAnsi="Times New Roman" w:cs="Times New Roman"/>
        </w:rPr>
        <w:t xml:space="preserve"> both sampling and analytical uncertainties."</w:t>
      </w:r>
    </w:p>
    <w:p w:rsidR="00973A12" w:rsidRPr="00973A12" w:rsidRDefault="00973A12" w:rsidP="00973A12">
      <w:pPr>
        <w:rPr>
          <w:rFonts w:ascii="Times New Roman" w:hAnsi="Times New Roman" w:cs="Times New Roman"/>
        </w:rPr>
      </w:pPr>
      <w:proofErr w:type="gramStart"/>
      <w:r w:rsidRPr="00973A12">
        <w:rPr>
          <w:rFonts w:ascii="Times New Roman" w:hAnsi="Times New Roman" w:cs="Times New Roman"/>
        </w:rPr>
        <w:t>change</w:t>
      </w:r>
      <w:proofErr w:type="gramEnd"/>
      <w:r w:rsidRPr="00973A12">
        <w:rPr>
          <w:rFonts w:ascii="Times New Roman" w:hAnsi="Times New Roman" w:cs="Times New Roman"/>
        </w:rPr>
        <w:t xml:space="preserve"> to "While this drop may be an artefact of both sampling and analytical uncertainties, a possibility also exists that it could be linked to shell repair processes. Brachiopods are well known to pose a remarkable shell repair ability (Cross et al. 2015, 2016), and thus it cannot be excluded that this shell part, although originally formed early in life under natural conditions, also contains a contribution from material precipitated in the culture seawater later in life, in particular under low-pH conditions."</w:t>
      </w:r>
    </w:p>
    <w:p w:rsidR="00973A12" w:rsidRPr="00973A12" w:rsidRDefault="00973A12" w:rsidP="00973A12">
      <w:pPr>
        <w:rPr>
          <w:rFonts w:ascii="Times New Roman" w:hAnsi="Times New Roman" w:cs="Times New Roman"/>
        </w:rPr>
      </w:pPr>
      <w:proofErr w:type="gramStart"/>
      <w:r w:rsidRPr="00973A12">
        <w:rPr>
          <w:rFonts w:ascii="Times New Roman" w:hAnsi="Times New Roman" w:cs="Times New Roman"/>
        </w:rPr>
        <w:t>2)p31</w:t>
      </w:r>
      <w:proofErr w:type="gramEnd"/>
      <w:r w:rsidRPr="00973A12">
        <w:rPr>
          <w:rFonts w:ascii="Times New Roman" w:hAnsi="Times New Roman" w:cs="Times New Roman"/>
        </w:rPr>
        <w:t xml:space="preserve"> line24:</w:t>
      </w:r>
    </w:p>
    <w:p w:rsidR="00973A12" w:rsidRPr="00973A12" w:rsidRDefault="00973A12" w:rsidP="00973A12">
      <w:pPr>
        <w:rPr>
          <w:rFonts w:ascii="Times New Roman" w:hAnsi="Times New Roman" w:cs="Times New Roman"/>
        </w:rPr>
      </w:pPr>
      <w:r w:rsidRPr="00973A12">
        <w:rPr>
          <w:rFonts w:ascii="Times New Roman" w:hAnsi="Times New Roman" w:cs="Times New Roman"/>
        </w:rPr>
        <w:t>However, our brachiopod δ</w:t>
      </w:r>
      <w:r w:rsidRPr="00973A12">
        <w:rPr>
          <w:rFonts w:ascii="Times New Roman" w:hAnsi="Times New Roman" w:cs="Times New Roman"/>
          <w:vertAlign w:val="superscript"/>
        </w:rPr>
        <w:t>18</w:t>
      </w:r>
      <w:r w:rsidRPr="00973A12">
        <w:rPr>
          <w:rFonts w:ascii="Times New Roman" w:hAnsi="Times New Roman" w:cs="Times New Roman"/>
        </w:rPr>
        <w:t>O values are offset from calcite equilibrium δ</w:t>
      </w:r>
      <w:r w:rsidRPr="00973A12">
        <w:rPr>
          <w:rFonts w:ascii="Times New Roman" w:hAnsi="Times New Roman" w:cs="Times New Roman"/>
          <w:vertAlign w:val="superscript"/>
        </w:rPr>
        <w:t>18</w:t>
      </w:r>
      <w:r w:rsidRPr="00973A12">
        <w:rPr>
          <w:rFonts w:ascii="Times New Roman" w:hAnsi="Times New Roman" w:cs="Times New Roman"/>
        </w:rPr>
        <w:t>O (-4.4‰, relative to 10°C from Watkins et al., 2013) by -2.2‰ to -2.7‰, for the low-pH and the control specimen, respectively.</w:t>
      </w:r>
      <w:r>
        <w:rPr>
          <w:rFonts w:ascii="Times New Roman" w:hAnsi="Times New Roman" w:cs="Times New Roman" w:hint="eastAsia"/>
        </w:rPr>
        <w:t xml:space="preserve"> </w:t>
      </w:r>
      <w:r w:rsidRPr="00973A12">
        <w:rPr>
          <w:rFonts w:ascii="Times New Roman" w:hAnsi="Times New Roman" w:cs="Times New Roman"/>
        </w:rPr>
        <w:t>This offset is comparable to that recorded by Bajnai et al.</w:t>
      </w:r>
      <w:r>
        <w:rPr>
          <w:rFonts w:ascii="Times New Roman" w:hAnsi="Times New Roman" w:cs="Times New Roman" w:hint="eastAsia"/>
        </w:rPr>
        <w:t xml:space="preserve"> </w:t>
      </w:r>
      <w:r w:rsidRPr="00973A12">
        <w:rPr>
          <w:rFonts w:ascii="Times New Roman" w:hAnsi="Times New Roman" w:cs="Times New Roman"/>
        </w:rPr>
        <w:t xml:space="preserve">(2018).There, the </w:t>
      </w:r>
      <w:r w:rsidRPr="00973A12">
        <w:rPr>
          <w:rFonts w:ascii="Times New Roman" w:hAnsi="Times New Roman" w:cs="Times New Roman"/>
          <w:i/>
        </w:rPr>
        <w:t>M. venosa</w:t>
      </w:r>
      <w:r w:rsidRPr="00973A12">
        <w:rPr>
          <w:rFonts w:ascii="Times New Roman" w:hAnsi="Times New Roman" w:cs="Times New Roman"/>
        </w:rPr>
        <w:t xml:space="preserve"> specimen showed apparent equilibrium δ</w:t>
      </w:r>
      <w:r w:rsidRPr="00973A12">
        <w:rPr>
          <w:rFonts w:ascii="Times New Roman" w:hAnsi="Times New Roman" w:cs="Times New Roman"/>
          <w:vertAlign w:val="superscript"/>
        </w:rPr>
        <w:t>18</w:t>
      </w:r>
      <w:r w:rsidRPr="00973A12">
        <w:rPr>
          <w:rFonts w:ascii="Times New Roman" w:hAnsi="Times New Roman" w:cs="Times New Roman"/>
        </w:rPr>
        <w:t>O relative to Kim and O’Neil (1997) which translates to a ca.-1.5‰ offset, relative to Watkins et al.</w:t>
      </w:r>
      <w:r>
        <w:rPr>
          <w:rFonts w:ascii="Times New Roman" w:hAnsi="Times New Roman" w:cs="Times New Roman" w:hint="eastAsia"/>
        </w:rPr>
        <w:t xml:space="preserve"> </w:t>
      </w:r>
      <w:r w:rsidRPr="00973A12">
        <w:rPr>
          <w:rFonts w:ascii="Times New Roman" w:hAnsi="Times New Roman" w:cs="Times New Roman"/>
        </w:rPr>
        <w:t>(2013).In addition, alike in the experiment of Watkins et al.(2013), we observed a slight trend in pH, with higher Δ</w:t>
      </w:r>
      <w:r w:rsidRPr="00973A12">
        <w:rPr>
          <w:rFonts w:ascii="Times New Roman" w:hAnsi="Times New Roman" w:cs="Times New Roman"/>
          <w:vertAlign w:val="superscript"/>
        </w:rPr>
        <w:t>18</w:t>
      </w:r>
      <w:r w:rsidRPr="00973A12">
        <w:rPr>
          <w:rFonts w:ascii="Times New Roman" w:hAnsi="Times New Roman" w:cs="Times New Roman"/>
        </w:rPr>
        <w:t>O</w:t>
      </w:r>
      <w:r w:rsidRPr="00973A12">
        <w:rPr>
          <w:rFonts w:ascii="Times New Roman" w:hAnsi="Times New Roman" w:cs="Times New Roman"/>
          <w:vertAlign w:val="subscript"/>
        </w:rPr>
        <w:t>cal–</w:t>
      </w:r>
      <w:proofErr w:type="spellStart"/>
      <w:r w:rsidRPr="00973A12">
        <w:rPr>
          <w:rFonts w:ascii="Times New Roman" w:hAnsi="Times New Roman" w:cs="Times New Roman"/>
          <w:vertAlign w:val="subscript"/>
        </w:rPr>
        <w:t>sw</w:t>
      </w:r>
      <w:proofErr w:type="spellEnd"/>
      <w:r w:rsidRPr="00973A12">
        <w:rPr>
          <w:rFonts w:ascii="Times New Roman" w:hAnsi="Times New Roman" w:cs="Times New Roman"/>
          <w:vertAlign w:val="subscript"/>
        </w:rPr>
        <w:t xml:space="preserve"> </w:t>
      </w:r>
      <w:r w:rsidRPr="00973A12">
        <w:rPr>
          <w:rFonts w:ascii="Times New Roman" w:hAnsi="Times New Roman" w:cs="Times New Roman"/>
        </w:rPr>
        <w:t>at lower pH."</w:t>
      </w:r>
    </w:p>
    <w:p w:rsidR="00973A12" w:rsidRPr="00973A12" w:rsidRDefault="00973A12" w:rsidP="00973A12">
      <w:pPr>
        <w:rPr>
          <w:rFonts w:ascii="Times New Roman" w:hAnsi="Times New Roman" w:cs="Times New Roman"/>
        </w:rPr>
      </w:pPr>
      <w:proofErr w:type="gramStart"/>
      <w:r w:rsidRPr="00973A12">
        <w:rPr>
          <w:rFonts w:ascii="Times New Roman" w:hAnsi="Times New Roman" w:cs="Times New Roman"/>
        </w:rPr>
        <w:t>change</w:t>
      </w:r>
      <w:proofErr w:type="gramEnd"/>
      <w:r w:rsidRPr="00973A12">
        <w:rPr>
          <w:rFonts w:ascii="Times New Roman" w:hAnsi="Times New Roman" w:cs="Times New Roman"/>
        </w:rPr>
        <w:t xml:space="preserve"> to "Similarly, for oxygen isotopes, we find variable Δ</w:t>
      </w:r>
      <w:r w:rsidRPr="00973A12">
        <w:rPr>
          <w:rFonts w:ascii="Times New Roman" w:hAnsi="Times New Roman" w:cs="Times New Roman"/>
          <w:vertAlign w:val="superscript"/>
        </w:rPr>
        <w:t>18</w:t>
      </w:r>
      <w:r w:rsidRPr="00973A12">
        <w:rPr>
          <w:rFonts w:ascii="Times New Roman" w:hAnsi="Times New Roman" w:cs="Times New Roman"/>
        </w:rPr>
        <w:t>O</w:t>
      </w:r>
      <w:r w:rsidRPr="00973A12">
        <w:rPr>
          <w:rFonts w:ascii="Times New Roman" w:hAnsi="Times New Roman" w:cs="Times New Roman"/>
          <w:vertAlign w:val="subscript"/>
        </w:rPr>
        <w:t xml:space="preserve">cal-sw </w:t>
      </w:r>
      <w:r w:rsidRPr="00973A12">
        <w:rPr>
          <w:rFonts w:ascii="Times New Roman" w:hAnsi="Times New Roman" w:cs="Times New Roman"/>
        </w:rPr>
        <w:t>with an apparent trend wi</w:t>
      </w:r>
      <w:r w:rsidR="009117DA">
        <w:rPr>
          <w:rFonts w:ascii="Times New Roman" w:hAnsi="Times New Roman" w:cs="Times New Roman"/>
        </w:rPr>
        <w:t>th pH. These values are offset</w:t>
      </w:r>
      <w:r w:rsidRPr="00973A12">
        <w:rPr>
          <w:rFonts w:ascii="Times New Roman" w:hAnsi="Times New Roman" w:cs="Times New Roman"/>
        </w:rPr>
        <w:t xml:space="preserve"> from the equilibrium Δ</w:t>
      </w:r>
      <w:r w:rsidRPr="00973A12">
        <w:rPr>
          <w:rFonts w:ascii="Times New Roman" w:hAnsi="Times New Roman" w:cs="Times New Roman"/>
          <w:vertAlign w:val="superscript"/>
        </w:rPr>
        <w:t>18</w:t>
      </w:r>
      <w:r w:rsidRPr="00973A12">
        <w:rPr>
          <w:rFonts w:ascii="Times New Roman" w:hAnsi="Times New Roman" w:cs="Times New Roman"/>
        </w:rPr>
        <w:t>O</w:t>
      </w:r>
      <w:r w:rsidRPr="00973A12">
        <w:rPr>
          <w:rFonts w:ascii="Times New Roman" w:hAnsi="Times New Roman" w:cs="Times New Roman"/>
          <w:vertAlign w:val="subscript"/>
        </w:rPr>
        <w:t xml:space="preserve">cal-sw </w:t>
      </w:r>
      <w:r w:rsidRPr="00973A12">
        <w:rPr>
          <w:rFonts w:ascii="Times New Roman" w:hAnsi="Times New Roman" w:cs="Times New Roman"/>
        </w:rPr>
        <w:t>(Δ</w:t>
      </w:r>
      <w:r w:rsidRPr="00973A12">
        <w:rPr>
          <w:rFonts w:ascii="Times New Roman" w:hAnsi="Times New Roman" w:cs="Times New Roman"/>
          <w:vertAlign w:val="superscript"/>
        </w:rPr>
        <w:t>18</w:t>
      </w:r>
      <w:r w:rsidRPr="00973A12">
        <w:rPr>
          <w:rFonts w:ascii="Times New Roman" w:hAnsi="Times New Roman" w:cs="Times New Roman"/>
        </w:rPr>
        <w:t>O</w:t>
      </w:r>
      <w:r w:rsidRPr="00973A12">
        <w:rPr>
          <w:rFonts w:ascii="Times New Roman" w:hAnsi="Times New Roman" w:cs="Times New Roman"/>
          <w:vertAlign w:val="subscript"/>
        </w:rPr>
        <w:t xml:space="preserve">cal-sw </w:t>
      </w:r>
      <w:r w:rsidRPr="00973A12">
        <w:rPr>
          <w:rFonts w:ascii="Times New Roman" w:hAnsi="Times New Roman" w:cs="Times New Roman"/>
        </w:rPr>
        <w:t>= 32.9 at 10°C) determined by Watkins et al. (2013, 2014). This suggests that M. venosa present non-equilibrium growth-rate related isotope effects up to about 2.9 ‰, larger than the app. 1.5 ‰ previously recorded by Bajnai et al. (2018). Providing that this offset can</w:t>
      </w:r>
      <w:r>
        <w:rPr>
          <w:rFonts w:ascii="Times New Roman" w:hAnsi="Times New Roman" w:cs="Times New Roman" w:hint="eastAsia"/>
        </w:rPr>
        <w:t xml:space="preserve"> </w:t>
      </w:r>
      <w:r w:rsidRPr="00973A12">
        <w:rPr>
          <w:rFonts w:ascii="Times New Roman" w:hAnsi="Times New Roman" w:cs="Times New Roman"/>
        </w:rPr>
        <w:t xml:space="preserve">be constrained for, brachiopods continue to present robust archives for </w:t>
      </w:r>
      <w:proofErr w:type="spellStart"/>
      <w:r w:rsidRPr="00973A12">
        <w:rPr>
          <w:rFonts w:ascii="Times New Roman" w:hAnsi="Times New Roman" w:cs="Times New Roman"/>
        </w:rPr>
        <w:t>palaeo</w:t>
      </w:r>
      <w:proofErr w:type="spellEnd"/>
      <w:r w:rsidRPr="00973A12">
        <w:rPr>
          <w:rFonts w:ascii="Times New Roman" w:hAnsi="Times New Roman" w:cs="Times New Roman"/>
        </w:rPr>
        <w:t>-temperature reconstructions."</w:t>
      </w:r>
    </w:p>
    <w:p w:rsidR="00973A12" w:rsidRPr="00973A12" w:rsidRDefault="00973A12" w:rsidP="00973A12">
      <w:pPr>
        <w:rPr>
          <w:rFonts w:ascii="Times New Roman" w:hAnsi="Times New Roman" w:cs="Times New Roman"/>
        </w:rPr>
      </w:pPr>
      <w:r w:rsidRPr="00973A12">
        <w:rPr>
          <w:rFonts w:ascii="Times New Roman" w:hAnsi="Times New Roman" w:cs="Times New Roman"/>
        </w:rPr>
        <w:t xml:space="preserve">3) </w:t>
      </w:r>
      <w:proofErr w:type="gramStart"/>
      <w:r w:rsidRPr="00973A12">
        <w:rPr>
          <w:rFonts w:ascii="Times New Roman" w:hAnsi="Times New Roman" w:cs="Times New Roman"/>
        </w:rPr>
        <w:t>p.31n</w:t>
      </w:r>
      <w:proofErr w:type="gramEnd"/>
      <w:r w:rsidRPr="00973A12">
        <w:rPr>
          <w:rFonts w:ascii="Times New Roman" w:hAnsi="Times New Roman" w:cs="Times New Roman"/>
        </w:rPr>
        <w:t xml:space="preserve"> line 29.</w:t>
      </w:r>
    </w:p>
    <w:p w:rsidR="00973A12" w:rsidRPr="00973A12" w:rsidRDefault="00973A12" w:rsidP="00973A12">
      <w:pPr>
        <w:rPr>
          <w:rFonts w:ascii="Times New Roman" w:hAnsi="Times New Roman" w:cs="Times New Roman"/>
        </w:rPr>
      </w:pPr>
      <w:r w:rsidRPr="00973A12">
        <w:rPr>
          <w:rFonts w:ascii="Times New Roman" w:hAnsi="Times New Roman" w:cs="Times New Roman"/>
        </w:rPr>
        <w:t>"Thus, the data suggest that large part of the secondary layer isotope record may reflect the environmental conditions supporting the interpretation of brachiopod shells as good archives of geochemical proxies, even when stressed by ocean acidification."</w:t>
      </w:r>
    </w:p>
    <w:p w:rsidR="00973A12" w:rsidRPr="00973A12" w:rsidRDefault="00973A12" w:rsidP="00973A12">
      <w:pPr>
        <w:rPr>
          <w:rFonts w:ascii="Times New Roman" w:hAnsi="Times New Roman" w:cs="Times New Roman"/>
        </w:rPr>
      </w:pPr>
      <w:proofErr w:type="gramStart"/>
      <w:r w:rsidRPr="00973A12">
        <w:rPr>
          <w:rFonts w:ascii="Times New Roman" w:hAnsi="Times New Roman" w:cs="Times New Roman"/>
        </w:rPr>
        <w:t>change</w:t>
      </w:r>
      <w:proofErr w:type="gramEnd"/>
      <w:r w:rsidRPr="00973A12">
        <w:rPr>
          <w:rFonts w:ascii="Times New Roman" w:hAnsi="Times New Roman" w:cs="Times New Roman"/>
        </w:rPr>
        <w:t xml:space="preserve"> to: "In summary, although it appears that variable growth rates present the most prominent confounding parameter complicating the interpretation of carbon and oxygen data, providing that we account for them, our results support the notion that brachiopods present robust geochemical archives, even when</w:t>
      </w:r>
      <w:r>
        <w:rPr>
          <w:rFonts w:ascii="Times New Roman" w:hAnsi="Times New Roman" w:cs="Times New Roman" w:hint="eastAsia"/>
        </w:rPr>
        <w:t xml:space="preserve"> </w:t>
      </w:r>
      <w:r w:rsidRPr="00973A12">
        <w:rPr>
          <w:rFonts w:ascii="Times New Roman" w:hAnsi="Times New Roman" w:cs="Times New Roman"/>
        </w:rPr>
        <w:t>stressed by ocean acidification."</w:t>
      </w:r>
    </w:p>
    <w:p w:rsidR="00973A12" w:rsidRPr="00973A12" w:rsidRDefault="00973A12" w:rsidP="00973A12">
      <w:pPr>
        <w:rPr>
          <w:rFonts w:ascii="Times New Roman" w:hAnsi="Times New Roman" w:cs="Times New Roman"/>
        </w:rPr>
      </w:pPr>
      <w:r w:rsidRPr="00973A12">
        <w:rPr>
          <w:rFonts w:ascii="Times New Roman" w:hAnsi="Times New Roman" w:cs="Times New Roman"/>
        </w:rPr>
        <w:t>And the year of one reference needs to be change.</w:t>
      </w:r>
    </w:p>
    <w:p w:rsidR="00973A12" w:rsidRPr="00973A12" w:rsidRDefault="00973A12" w:rsidP="00973A12">
      <w:pPr>
        <w:rPr>
          <w:rFonts w:ascii="Times New Roman" w:hAnsi="Times New Roman" w:cs="Times New Roman"/>
        </w:rPr>
      </w:pPr>
      <w:r>
        <w:rPr>
          <w:rFonts w:ascii="Times New Roman" w:hAnsi="Times New Roman" w:cs="Times New Roman" w:hint="eastAsia"/>
        </w:rPr>
        <w:t>T</w:t>
      </w:r>
      <w:r w:rsidRPr="00973A12">
        <w:rPr>
          <w:rFonts w:ascii="Times New Roman" w:hAnsi="Times New Roman" w:cs="Times New Roman"/>
        </w:rPr>
        <w:t>he reference</w:t>
      </w:r>
    </w:p>
    <w:p w:rsidR="00973A12" w:rsidRPr="00973A12" w:rsidRDefault="00973A12" w:rsidP="00973A12">
      <w:pPr>
        <w:rPr>
          <w:rFonts w:ascii="Times New Roman" w:hAnsi="Times New Roman" w:cs="Times New Roman"/>
        </w:rPr>
      </w:pPr>
      <w:r>
        <w:rPr>
          <w:rFonts w:ascii="Times New Roman" w:hAnsi="Times New Roman" w:cs="Times New Roman"/>
        </w:rPr>
        <w:t xml:space="preserve">Baumgarten, s., </w:t>
      </w:r>
      <w:r>
        <w:rPr>
          <w:rFonts w:ascii="Times New Roman" w:hAnsi="Times New Roman" w:cs="Times New Roman" w:hint="eastAsia"/>
        </w:rPr>
        <w:t>L</w:t>
      </w:r>
      <w:r>
        <w:rPr>
          <w:rFonts w:ascii="Times New Roman" w:hAnsi="Times New Roman" w:cs="Times New Roman"/>
        </w:rPr>
        <w:t xml:space="preserve">audien, j., </w:t>
      </w:r>
      <w:r>
        <w:rPr>
          <w:rFonts w:ascii="Times New Roman" w:hAnsi="Times New Roman" w:cs="Times New Roman" w:hint="eastAsia"/>
        </w:rPr>
        <w:t>J</w:t>
      </w:r>
      <w:r w:rsidRPr="00973A12">
        <w:rPr>
          <w:rFonts w:ascii="Times New Roman" w:hAnsi="Times New Roman" w:cs="Times New Roman"/>
        </w:rPr>
        <w:t xml:space="preserve">antzen, c., </w:t>
      </w:r>
      <w:r>
        <w:rPr>
          <w:rFonts w:ascii="Times New Roman" w:hAnsi="Times New Roman" w:cs="Times New Roman" w:hint="eastAsia"/>
        </w:rPr>
        <w:t>H</w:t>
      </w:r>
      <w:r>
        <w:rPr>
          <w:rFonts w:ascii="Times New Roman" w:hAnsi="Times New Roman" w:cs="Times New Roman"/>
        </w:rPr>
        <w:t xml:space="preserve">äussermann, v., and </w:t>
      </w:r>
      <w:r>
        <w:rPr>
          <w:rFonts w:ascii="Times New Roman" w:hAnsi="Times New Roman" w:cs="Times New Roman" w:hint="eastAsia"/>
        </w:rPr>
        <w:t>F</w:t>
      </w:r>
      <w:r w:rsidRPr="00973A12">
        <w:rPr>
          <w:rFonts w:ascii="Times New Roman" w:hAnsi="Times New Roman" w:cs="Times New Roman"/>
        </w:rPr>
        <w:t>örsterra, g. 2014.Population structure, growth and production of a recent brachiopod from the Chilean fjord region, Mar. Ecol., 35,401–413</w:t>
      </w:r>
    </w:p>
    <w:p w:rsidR="00973A12" w:rsidRPr="00973A12" w:rsidRDefault="00973A12" w:rsidP="00973A12">
      <w:pPr>
        <w:rPr>
          <w:rFonts w:ascii="Times New Roman" w:hAnsi="Times New Roman" w:cs="Times New Roman"/>
        </w:rPr>
      </w:pPr>
      <w:proofErr w:type="gramStart"/>
      <w:r w:rsidRPr="00973A12">
        <w:rPr>
          <w:rFonts w:ascii="Times New Roman" w:hAnsi="Times New Roman" w:cs="Times New Roman"/>
        </w:rPr>
        <w:t>should</w:t>
      </w:r>
      <w:proofErr w:type="gramEnd"/>
      <w:r w:rsidRPr="00973A12">
        <w:rPr>
          <w:rFonts w:ascii="Times New Roman" w:hAnsi="Times New Roman" w:cs="Times New Roman"/>
        </w:rPr>
        <w:t xml:space="preserve"> be 2014 not 2013. Should be change in both manuscript text and reference list.</w:t>
      </w:r>
    </w:p>
    <w:sectPr w:rsidR="00973A12" w:rsidRPr="00973A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9AE" w:rsidRDefault="003069AE" w:rsidP="009117DA">
      <w:pPr>
        <w:spacing w:after="0" w:line="240" w:lineRule="auto"/>
      </w:pPr>
      <w:r>
        <w:separator/>
      </w:r>
    </w:p>
  </w:endnote>
  <w:endnote w:type="continuationSeparator" w:id="0">
    <w:p w:rsidR="003069AE" w:rsidRDefault="003069AE" w:rsidP="00911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9AE" w:rsidRDefault="003069AE" w:rsidP="009117DA">
      <w:pPr>
        <w:spacing w:after="0" w:line="240" w:lineRule="auto"/>
      </w:pPr>
      <w:r>
        <w:separator/>
      </w:r>
    </w:p>
  </w:footnote>
  <w:footnote w:type="continuationSeparator" w:id="0">
    <w:p w:rsidR="003069AE" w:rsidRDefault="003069AE" w:rsidP="009117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AE7"/>
    <w:rsid w:val="001162DE"/>
    <w:rsid w:val="003069AE"/>
    <w:rsid w:val="003D200C"/>
    <w:rsid w:val="00411089"/>
    <w:rsid w:val="008B065B"/>
    <w:rsid w:val="009117DA"/>
    <w:rsid w:val="00973A12"/>
    <w:rsid w:val="009A1175"/>
    <w:rsid w:val="00A60AE7"/>
    <w:rsid w:val="00E459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7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17DA"/>
  </w:style>
  <w:style w:type="paragraph" w:styleId="Footer">
    <w:name w:val="footer"/>
    <w:basedOn w:val="Normal"/>
    <w:link w:val="FooterChar"/>
    <w:uiPriority w:val="99"/>
    <w:unhideWhenUsed/>
    <w:rsid w:val="009117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17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7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17DA"/>
  </w:style>
  <w:style w:type="paragraph" w:styleId="Footer">
    <w:name w:val="footer"/>
    <w:basedOn w:val="Normal"/>
    <w:link w:val="FooterChar"/>
    <w:uiPriority w:val="99"/>
    <w:unhideWhenUsed/>
    <w:rsid w:val="009117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1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fachengye</dc:creator>
  <cp:keywords/>
  <dc:description/>
  <cp:lastModifiedBy>fachengye</cp:lastModifiedBy>
  <cp:revision>4</cp:revision>
  <dcterms:created xsi:type="dcterms:W3CDTF">2018-12-29T16:00:00Z</dcterms:created>
  <dcterms:modified xsi:type="dcterms:W3CDTF">2019-01-03T13:08:00Z</dcterms:modified>
</cp:coreProperties>
</file>